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343D" w14:textId="77777777" w:rsidR="006750C5" w:rsidRPr="009509F0" w:rsidRDefault="006750C5" w:rsidP="006750C5">
      <w:pPr>
        <w:widowControl/>
        <w:spacing w:before="75" w:after="75" w:line="555" w:lineRule="atLeas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 w:rsidRPr="009509F0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刑事申诉书</w:t>
      </w:r>
      <w:r w:rsidRPr="008E7932">
        <w:rPr>
          <w:rFonts w:ascii="宋体" w:eastAsia="宋体" w:hAnsi="宋体" w:cs="宋体"/>
          <w:b/>
          <w:bCs/>
          <w:color w:val="333333"/>
          <w:kern w:val="0"/>
          <w:sz w:val="44"/>
          <w:szCs w:val="44"/>
          <w14:ligatures w14:val="none"/>
        </w:rPr>
        <w:t> </w:t>
      </w:r>
    </w:p>
    <w:p w14:paraId="174EFFF9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申诉人……（写明申诉人的姓名、性别、出生日期、民族、文化程度、工作单位及职务、住址等，申诉人在原案中的诉讼地位或者与原案当事人之间的关系）</w:t>
      </w:r>
    </w:p>
    <w:p w14:paraId="4CBEB7F1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（申诉人委托律师代理申诉的，应当写明委托代理人的基本情况）</w:t>
      </w:r>
    </w:p>
    <w:p w14:paraId="4BA37324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（申诉人是被害人的，或者是法定代理人、近亲属的，或者还有其他原案被告人的，应当写明原案被告人、被处理人或者其他原案被告人的基本情况）</w:t>
      </w:r>
    </w:p>
    <w:p w14:paraId="5884F6B5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申诉人×××不服×××人民法院或者人民检察院……（写明文号）刑事判决、裁定或者决定，提出申诉。</w:t>
      </w:r>
    </w:p>
    <w:p w14:paraId="7FF9544B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申请所依据的事实和理由：······</w:t>
      </w:r>
    </w:p>
    <w:p w14:paraId="1B23B995" w14:textId="77777777" w:rsidR="006750C5" w:rsidRPr="009509F0" w:rsidRDefault="006750C5" w:rsidP="006750C5">
      <w:pPr>
        <w:widowControl/>
        <w:spacing w:before="75" w:after="75" w:line="555" w:lineRule="atLeast"/>
        <w:ind w:firstLineChars="200" w:firstLine="640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附：</w:t>
      </w:r>
    </w:p>
    <w:p w14:paraId="4493582E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Times New Roman"/>
          <w:color w:val="333333"/>
          <w:kern w:val="0"/>
          <w:sz w:val="32"/>
          <w:szCs w:val="32"/>
          <w14:ligatures w14:val="none"/>
        </w:rPr>
        <w:t>1.身份证明</w:t>
      </w: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；</w:t>
      </w:r>
    </w:p>
    <w:p w14:paraId="63AAA863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Times New Roman"/>
          <w:color w:val="333333"/>
          <w:kern w:val="0"/>
          <w:sz w:val="32"/>
          <w:szCs w:val="32"/>
          <w14:ligatures w14:val="none"/>
        </w:rPr>
        <w:t>2.有关法律文书</w:t>
      </w: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（复印件）；</w:t>
      </w:r>
    </w:p>
    <w:p w14:paraId="250AC957" w14:textId="77777777" w:rsidR="006750C5" w:rsidRPr="009509F0" w:rsidRDefault="006750C5" w:rsidP="006750C5">
      <w:pPr>
        <w:widowControl/>
        <w:spacing w:before="75" w:after="75" w:line="555" w:lineRule="atLeast"/>
        <w:ind w:firstLine="645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Times New Roman"/>
          <w:color w:val="333333"/>
          <w:kern w:val="0"/>
          <w:sz w:val="32"/>
          <w:szCs w:val="32"/>
          <w14:ligatures w14:val="none"/>
        </w:rPr>
        <w:t>3.相关证据材料</w:t>
      </w:r>
      <w:r w:rsidRPr="009509F0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。</w:t>
      </w:r>
    </w:p>
    <w:p w14:paraId="29DACD3F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both"/>
        <w:rPr>
          <w:rFonts w:ascii="仿宋" w:eastAsia="仿宋" w:hAnsi="仿宋" w:cs="宋体" w:hint="eastAsia"/>
          <w:b/>
          <w:bCs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此致</w:t>
      </w:r>
    </w:p>
    <w:p w14:paraId="4A00BE08" w14:textId="77777777" w:rsidR="006750C5" w:rsidRPr="009509F0" w:rsidRDefault="006750C5" w:rsidP="006750C5">
      <w:pPr>
        <w:widowControl/>
        <w:spacing w:before="75" w:after="75" w:line="555" w:lineRule="atLeast"/>
        <w:jc w:val="both"/>
        <w:rPr>
          <w:rFonts w:ascii="仿宋" w:eastAsia="仿宋" w:hAnsi="仿宋" w:cs="宋体" w:hint="eastAsia"/>
          <w:b/>
          <w:bCs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×××人民检察院</w:t>
      </w:r>
    </w:p>
    <w:p w14:paraId="19871213" w14:textId="77777777" w:rsidR="006750C5" w:rsidRPr="009509F0" w:rsidRDefault="006750C5" w:rsidP="006750C5">
      <w:pPr>
        <w:widowControl/>
        <w:spacing w:before="75" w:after="75" w:line="555" w:lineRule="atLeast"/>
        <w:ind w:firstLine="645"/>
        <w:jc w:val="right"/>
        <w:rPr>
          <w:rFonts w:ascii="仿宋" w:eastAsia="仿宋" w:hAnsi="仿宋" w:cs="宋体" w:hint="eastAsia"/>
          <w:b/>
          <w:bCs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申诉人签名、盖章或者捺印</w:t>
      </w:r>
    </w:p>
    <w:p w14:paraId="6DCD1C38" w14:textId="77777777" w:rsidR="006750C5" w:rsidRPr="009509F0" w:rsidRDefault="006750C5" w:rsidP="006750C5">
      <w:pPr>
        <w:widowControl/>
        <w:spacing w:before="75" w:after="75" w:line="555" w:lineRule="atLeast"/>
        <w:jc w:val="right"/>
        <w:rPr>
          <w:rFonts w:ascii="仿宋" w:eastAsia="仿宋" w:hAnsi="仿宋" w:cs="宋体" w:hint="eastAsia"/>
          <w:b/>
          <w:bCs/>
          <w:color w:val="333333"/>
          <w:kern w:val="0"/>
          <w:sz w:val="24"/>
          <w14:ligatures w14:val="none"/>
        </w:rPr>
      </w:pPr>
      <w:r w:rsidRPr="009509F0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××××年×月×日</w:t>
      </w:r>
    </w:p>
    <w:p w14:paraId="70C08ED2" w14:textId="77777777" w:rsidR="006750C5" w:rsidRPr="008E7932" w:rsidRDefault="006750C5" w:rsidP="006750C5">
      <w:pPr>
        <w:widowControl/>
        <w:spacing w:before="75" w:after="75" w:line="55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lastRenderedPageBreak/>
        <w:t>相关说明：</w:t>
      </w:r>
    </w:p>
    <w:p w14:paraId="2633FF82" w14:textId="77777777" w:rsidR="006750C5" w:rsidRPr="008E7932" w:rsidRDefault="006750C5" w:rsidP="006750C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1.身份证明是指：</w:t>
      </w:r>
    </w:p>
    <w:p w14:paraId="33DDE363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6269198A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法定代理人、近亲属、辩护人、诉讼代理人提出申请的，还要求其同时提供关系证明或委托手续。</w:t>
      </w:r>
    </w:p>
    <w:p w14:paraId="7505B565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有效证件由刑罚执行机关保存的，可以提供能够证明本人身份的有效证件的复印件。</w:t>
      </w:r>
    </w:p>
    <w:p w14:paraId="770CE3F7" w14:textId="77777777" w:rsidR="006750C5" w:rsidRPr="008E7932" w:rsidRDefault="006750C5" w:rsidP="006750C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2.有关法律文书是指下列文书：</w:t>
      </w:r>
    </w:p>
    <w:p w14:paraId="449279BC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（1）不服人民检察院因犯罪嫌疑人没有犯罪事实或者符合《中华人民共和国刑事诉讼法》第十六条规定情形而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作出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的不批准逮捕决定的，如：不批准逮捕决定书（不构成犯罪不捕）等。</w:t>
      </w:r>
    </w:p>
    <w:p w14:paraId="4254F6A4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（2）不服人民检察院不起诉决定的，如不起诉决定书（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法定不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起诉适用）等。</w:t>
      </w:r>
    </w:p>
    <w:p w14:paraId="5086C725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（3）不服人民检察院撤销案件决定的，如撤销案件决定书等。</w:t>
      </w:r>
    </w:p>
    <w:p w14:paraId="5D92C0EA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（4）不服人民检察院其他诉讼终结的刑事处理决定的，有关文书包括其他能够证明检察院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作出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诉讼终结刑事处理决定的文书。</w:t>
      </w:r>
    </w:p>
    <w:p w14:paraId="61FFAF1E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（5）不服人民法院已经发生法律效力的刑事判决、裁定的申诉，如法院一审、二审、再审判决书、裁定书等。</w:t>
      </w:r>
    </w:p>
    <w:p w14:paraId="28EDF122" w14:textId="77777777" w:rsidR="006750C5" w:rsidRPr="008E7932" w:rsidRDefault="006750C5" w:rsidP="006750C5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lastRenderedPageBreak/>
        <w:t>（6）不服检察院刑事申诉审查、复查结果向上级检察院继续申诉的，如法院一审、二审、再审判决书、裁定书及检察院出具的刑事申诉审查结果通知书、刑事申诉复查结果通知书等。</w:t>
      </w:r>
    </w:p>
    <w:p w14:paraId="4B487A05" w14:textId="77777777" w:rsidR="006750C5" w:rsidRPr="008E7932" w:rsidRDefault="006750C5" w:rsidP="006750C5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3.相关证据材料要注明证据的名称和来源。</w:t>
      </w:r>
    </w:p>
    <w:p w14:paraId="02DA76D5" w14:textId="77777777" w:rsidR="00E24278" w:rsidRPr="006750C5" w:rsidRDefault="00E24278">
      <w:pPr>
        <w:rPr>
          <w:rFonts w:hint="eastAsia"/>
        </w:rPr>
      </w:pPr>
    </w:p>
    <w:sectPr w:rsidR="00E24278" w:rsidRPr="0067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2D09" w14:textId="77777777" w:rsidR="000D737F" w:rsidRDefault="000D737F" w:rsidP="000F01F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A70E83" w14:textId="77777777" w:rsidR="000D737F" w:rsidRDefault="000D737F" w:rsidP="000F01F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558C" w14:textId="77777777" w:rsidR="000D737F" w:rsidRDefault="000D737F" w:rsidP="000F01F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6F31DB" w14:textId="77777777" w:rsidR="000D737F" w:rsidRDefault="000D737F" w:rsidP="000F01F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8"/>
    <w:rsid w:val="000D737F"/>
    <w:rsid w:val="000F01FE"/>
    <w:rsid w:val="00572C4E"/>
    <w:rsid w:val="006750C5"/>
    <w:rsid w:val="00891EBF"/>
    <w:rsid w:val="00E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BE9DA"/>
  <w15:chartTrackingRefBased/>
  <w15:docId w15:val="{14092D83-8BEE-415F-8BCA-26C88C94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C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27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01F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01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01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0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3</cp:revision>
  <dcterms:created xsi:type="dcterms:W3CDTF">2026-07-11T12:11:00Z</dcterms:created>
  <dcterms:modified xsi:type="dcterms:W3CDTF">2026-07-11T12:16:00Z</dcterms:modified>
</cp:coreProperties>
</file>